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390530" cy="1818825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530" cy="1818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widowControl w:val="0"/>
        <w:spacing w:before="1273" w:line="240" w:lineRule="auto"/>
        <w:jc w:val="center"/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:rtl w:val="0"/>
          <w14:textFill>
            <w14:solidFill>
              <w14:srgbClr w14:val="986E4D"/>
            </w14:solidFill>
          </w14:textFill>
        </w:rPr>
        <w:t>M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:rtl w:val="0"/>
          <w14:textFill>
            <w14:solidFill>
              <w14:srgbClr w14:val="986E4D"/>
            </w14:solidFill>
          </w14:textFill>
        </w:rPr>
        <w:t>å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:rtl w:val="0"/>
          <w14:textFill>
            <w14:solidFill>
              <w14:srgbClr w14:val="986E4D"/>
            </w14:solidFill>
          </w14:textFill>
        </w:rPr>
        <w:t>l og planer for R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:rtl w:val="0"/>
          <w14:textFill>
            <w14:solidFill>
              <w14:srgbClr w14:val="986E4D"/>
            </w14:solidFill>
          </w14:textFill>
        </w:rPr>
        <w:t>ø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32"/>
          <w:szCs w:val="32"/>
          <w:u w:color="986e4d"/>
          <w:rtl w:val="0"/>
          <w14:textFill>
            <w14:solidFill>
              <w14:srgbClr w14:val="986E4D"/>
            </w14:solidFill>
          </w14:textFill>
        </w:rPr>
        <w:t xml:space="preserve">ros Idrettslag 2025-2027 </w:t>
      </w:r>
    </w:p>
    <w:p>
      <w:pPr>
        <w:pStyle w:val="Normal.0"/>
        <w:widowControl w:val="0"/>
        <w:spacing w:before="794" w:line="240" w:lineRule="auto"/>
        <w:ind w:left="357" w:firstLine="0"/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 xml:space="preserve">1 Visjon og verdier </w:t>
      </w:r>
    </w:p>
    <w:p>
      <w:pPr>
        <w:pStyle w:val="Normal.0"/>
        <w:widowControl w:val="0"/>
        <w:spacing w:before="337" w:line="240" w:lineRule="auto"/>
        <w:jc w:val="center"/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14:textFill>
            <w14:solidFill>
              <w14:srgbClr w14:val="767171"/>
            </w14:solidFill>
          </w14:textFill>
        </w:rPr>
      </w:pP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«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Vi skal v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æ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re en motor i R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ø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 xml:space="preserve">rossamfunnet, for 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 xml:space="preserve">å 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 xml:space="preserve">skape </w:t>
      </w:r>
    </w:p>
    <w:p>
      <w:pPr>
        <w:pStyle w:val="Normal.0"/>
        <w:widowControl w:val="0"/>
        <w:spacing w:before="133" w:line="240" w:lineRule="auto"/>
        <w:jc w:val="center"/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14:textFill>
            <w14:solidFill>
              <w14:srgbClr w14:val="767171"/>
            </w14:solidFill>
          </w14:textFill>
        </w:rPr>
      </w:pP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>aktivitet, inkludering, mestring og glede.</w:t>
      </w:r>
      <w:r>
        <w:rPr>
          <w:rFonts w:ascii="Poppins" w:cs="Poppins" w:hAnsi="Poppins" w:eastAsia="Poppins"/>
          <w:i w:val="1"/>
          <w:iCs w:val="1"/>
          <w:outline w:val="0"/>
          <w:color w:val="767171"/>
          <w:sz w:val="24"/>
          <w:szCs w:val="24"/>
          <w:u w:color="767171"/>
          <w:rtl w:val="0"/>
          <w14:textFill>
            <w14:solidFill>
              <w14:srgbClr w14:val="767171"/>
            </w14:solidFill>
          </w14:textFill>
        </w:rPr>
        <w:t xml:space="preserve">» </w:t>
      </w:r>
    </w:p>
    <w:p>
      <w:pPr>
        <w:pStyle w:val="Normal.0"/>
        <w:widowControl w:val="0"/>
        <w:spacing w:before="293" w:line="240" w:lineRule="auto"/>
        <w:ind w:left="732" w:firstLine="0"/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Verdiene skal hjelpe oss til </w:t>
      </w:r>
    </w:p>
    <w:p>
      <w:pPr>
        <w:pStyle w:val="Normal.0"/>
        <w:widowControl w:val="0"/>
        <w:spacing w:before="293" w:line="299" w:lineRule="auto"/>
        <w:ind w:left="370" w:right="699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bidra til aktivitet og engasjement i lokalbefolkningen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tilby aktiviteter tilpasset alle ambisjons- og utviklingsniv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tilby aktiviteter med fokus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fokus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utfordring, mestring og glede som barn, unge og voksne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nsker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ta del i </w:t>
      </w:r>
    </w:p>
    <w:p>
      <w:pPr>
        <w:pStyle w:val="Normal.0"/>
        <w:widowControl w:val="0"/>
        <w:spacing w:before="20" w:line="299" w:lineRule="auto"/>
        <w:ind w:left="720" w:right="151" w:hanging="35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ha et godt samarbeid og god oppf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rsel mellom 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rgruppene, samt med andre lag og organisasjoner som tilbyr aktivitetstilbud for barn og unge </w:t>
      </w:r>
    </w:p>
    <w:p>
      <w:pPr>
        <w:pStyle w:val="Normal.0"/>
        <w:widowControl w:val="0"/>
        <w:spacing w:before="20" w:line="299" w:lineRule="auto"/>
        <w:ind w:left="728" w:right="858" w:hanging="357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gj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det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konomisk overkommelig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delta i R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ros Idrettslag </w:t>
      </w:r>
    </w:p>
    <w:p>
      <w:pPr>
        <w:pStyle w:val="Normal.0"/>
        <w:widowControl w:val="0"/>
        <w:spacing w:before="20" w:line="299" w:lineRule="auto"/>
        <w:ind w:left="370" w:right="75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skape et godt klubbmilj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der vi tar godt vare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hverandre</w:t>
      </w:r>
    </w:p>
    <w:p>
      <w:pPr>
        <w:pStyle w:val="Normal.0"/>
        <w:widowControl w:val="0"/>
        <w:spacing w:before="20" w:line="299" w:lineRule="auto"/>
        <w:ind w:left="370" w:right="75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skape gode holdninger, som 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rer til et godt treningsklima og gode konkurranseforhold</w:t>
      </w:r>
    </w:p>
    <w:p>
      <w:pPr>
        <w:pStyle w:val="Normal.0"/>
        <w:widowControl w:val="0"/>
        <w:spacing w:before="20" w:line="299" w:lineRule="auto"/>
        <w:ind w:left="370" w:right="75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line="240" w:lineRule="auto"/>
        <w:ind w:left="360" w:firstLine="0"/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 xml:space="preserve">2 Dagens situasjon </w:t>
      </w:r>
    </w:p>
    <w:p>
      <w:pPr>
        <w:pStyle w:val="Normal.0"/>
        <w:widowControl w:val="0"/>
        <w:spacing w:before="337" w:line="344" w:lineRule="auto"/>
        <w:ind w:left="705" w:right="422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2.1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Laget har god tilgang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anlegg i forhold til antall aktive medlemmer, men vi mangler lagerkapasitet, gode garderober og klubblokaler. I perioden 2025 -2027 vil dette bli satt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agendaen. </w:t>
      </w:r>
    </w:p>
    <w:p>
      <w:pPr>
        <w:pStyle w:val="Normal.0"/>
        <w:widowControl w:val="0"/>
        <w:spacing w:before="29" w:line="344" w:lineRule="auto"/>
        <w:ind w:left="697" w:right="27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stadion er delvis godt vedlikeholdt, men kunstgressbanen vil som 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lge av nye lovkrav, trenge noe rehabilitering i perioden,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oppfylle kommende krav. Robotklipper har 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rget for bedre gresskvalitet, men gressbanene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sikt ogs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rehabiliteres.  Langegga lysl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ype ble gjen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pnet h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sten 2020, og det jobbes videre med finansiering og plan for vedlikehold og videreutvikling av anlegget. Lysl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ypa i Vola avvikles i henhold til tidligere beslutning.</w:t>
      </w:r>
    </w:p>
    <w:p>
      <w:pPr>
        <w:pStyle w:val="Normal.0"/>
        <w:widowControl w:val="0"/>
        <w:spacing w:before="189" w:line="344" w:lineRule="auto"/>
        <w:ind w:left="700" w:right="83" w:firstLine="6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2.2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konomien er bedre, mye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grunn av bobilparkeringen, og at idrettslaget har v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rt flink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 midler. Oms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kte midler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lges opp og det ligger mye arbeid i dette i kommende periode. Vi vil i perioden 2025-2027 jobbe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sikre inntektskilden fra bobil, samt minimere risiko for idrettslaget, bl.a. ved at det legges fram forslag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 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tet om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opprette et eget aksjeselskap for bobilparkeringen. Reguleringsplanen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ra ser ut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bli godkjent. Planutvalget var enstemmig i sin innstilling, og saken skal opp i kommunestyret i slutten av mars 2025.  Utvikling av bobil er et viktig skritt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sikre framtidige inntekter og muligheter. Med reguleringsplanen 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lger ogs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noen rekkef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lgekrav, som bl.a. medf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rer at vi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plass et 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mmeanlegg for bobiler og et servicebygg. Dette vil v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utgifter for framtidig verdiskaping.</w:t>
      </w:r>
    </w:p>
    <w:p>
      <w:pPr>
        <w:pStyle w:val="Normal.0"/>
        <w:widowControl w:val="0"/>
        <w:spacing w:before="189" w:line="344" w:lineRule="auto"/>
        <w:ind w:left="711" w:right="215" w:hanging="5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2.3 Anleggsutvikling og vedlikehold er viktig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medlemmer og ut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vere st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rre eierskap til R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ros IL. Noe som ogs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kan bidra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beholde ut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vere lengre. </w:t>
      </w:r>
    </w:p>
    <w:p>
      <w:pPr>
        <w:pStyle w:val="Normal.0"/>
        <w:widowControl w:val="0"/>
        <w:spacing w:before="1423" w:line="240" w:lineRule="auto"/>
        <w:ind w:left="361" w:firstLine="0"/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>3 Hovedm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>å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 xml:space="preserve">l </w:t>
      </w:r>
    </w:p>
    <w:p>
      <w:pPr>
        <w:pStyle w:val="Normal.0"/>
        <w:widowControl w:val="0"/>
        <w:spacing w:before="337" w:line="240" w:lineRule="auto"/>
        <w:ind w:left="1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3.1 Idrett, aktivitet, dugnad og daglig drift. </w:t>
      </w:r>
    </w:p>
    <w:p>
      <w:pPr>
        <w:pStyle w:val="Normal.0"/>
        <w:widowControl w:val="0"/>
        <w:spacing w:before="333" w:line="240" w:lineRule="auto"/>
        <w:ind w:left="1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3.2 Forprosjekt klubbhus. </w:t>
      </w:r>
    </w:p>
    <w:p>
      <w:pPr>
        <w:pStyle w:val="Normal.0"/>
        <w:widowControl w:val="0"/>
        <w:spacing w:before="189" w:line="240" w:lineRule="auto"/>
        <w:ind w:left="1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3.3 Utvikling av bobilparkeringen i eget aksjeselskap. Det er behov for sesongansettelser og en ansvarlig leder, samt utvikling av servicefunksjoner for bobil. </w:t>
      </w:r>
    </w:p>
    <w:p>
      <w:pPr>
        <w:pStyle w:val="paragraph"/>
        <w:spacing w:before="0" w:after="0"/>
        <w:rPr>
          <w:rFonts w:ascii="Poppins" w:cs="Poppins" w:hAnsi="Poppins" w:eastAsia="Poppins"/>
          <w:sz w:val="18"/>
          <w:szCs w:val="18"/>
        </w:rPr>
      </w:pP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3.4 R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ros IL har en viktig rolle i inkluderingsarbeidet i kommunen. Idrettslaget har derfor opprettet egen rolle i administrasjonen med ansvar for forvaltning av tildelte prosjektmidler fra BufDir. Samme rolle har ogs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ansvar for arbeidet med Aktivitetsguide.</w:t>
      </w:r>
    </w:p>
    <w:p>
      <w:pPr>
        <w:pStyle w:val="paragraph"/>
        <w:spacing w:before="0" w:after="0"/>
        <w:rPr>
          <w:rFonts w:ascii="Poppins" w:cs="Poppins" w:hAnsi="Poppins" w:eastAsia="Poppins"/>
          <w:sz w:val="18"/>
          <w:szCs w:val="18"/>
        </w:rPr>
      </w:pP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arbeidet inng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ogs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oversikt og kommunikasjon i forbindelse med utlevering av utl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nsutstyr til de som tar kontakt med behov for dette. Dette utstyret er bekostet med prosjektmidler fra Sparebankstiftelsen. Det er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nskelig at begrepet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«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inkludering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skal st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sammen med mottoet til R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ros Idrettslag, for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synliggj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det arbeidet som gj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res rundt dette. </w:t>
      </w:r>
    </w:p>
    <w:p>
      <w:pPr>
        <w:pStyle w:val="Normal.0"/>
        <w:widowControl w:val="0"/>
        <w:spacing w:before="293" w:line="344" w:lineRule="auto"/>
        <w:ind w:right="955" w:firstLine="1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3.5 Kompetanseheving av trenere og tillitsvalgte.</w:t>
      </w:r>
    </w:p>
    <w:p>
      <w:pPr>
        <w:pStyle w:val="Normal.0"/>
        <w:widowControl w:val="0"/>
        <w:spacing w:line="344" w:lineRule="auto"/>
        <w:ind w:left="8" w:right="1515" w:hanging="6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3.6 Bidra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forbedre tilbud av idrettsrelaterte aktiviteter for befolkningen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ros. </w:t>
      </w:r>
    </w:p>
    <w:p>
      <w:pPr>
        <w:pStyle w:val="Normal.0"/>
        <w:widowControl w:val="0"/>
        <w:spacing w:before="189" w:line="344" w:lineRule="auto"/>
        <w:ind w:left="8" w:right="90" w:hanging="6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3.7 Ferdigstillelse av toalettfasiliteter og oppgradering av kj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kkenfunksjoner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Skistuggu.</w:t>
      </w:r>
    </w:p>
    <w:p>
      <w:pPr>
        <w:pStyle w:val="Normal.0"/>
        <w:widowControl w:val="0"/>
        <w:spacing w:before="1423" w:line="240" w:lineRule="auto"/>
        <w:ind w:left="3" w:firstLine="0"/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14:textFill>
            <w14:solidFill>
              <w14:srgbClr w14:val="986E4D"/>
            </w14:solidFill>
          </w14:textFill>
        </w:rPr>
        <w:t xml:space="preserve">4 Tiltak frem til 2027 </w:t>
      </w:r>
    </w:p>
    <w:p>
      <w:pPr>
        <w:pStyle w:val="Normal.0"/>
        <w:widowControl w:val="0"/>
        <w:spacing w:before="287" w:line="240" w:lineRule="auto"/>
        <w:ind w:left="1" w:firstLine="0"/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 xml:space="preserve">4.1 Sportslig utvikling </w:t>
      </w:r>
    </w:p>
    <w:p>
      <w:pPr>
        <w:pStyle w:val="Normal.0"/>
        <w:widowControl w:val="0"/>
        <w:spacing w:before="299" w:line="240" w:lineRule="auto"/>
        <w:ind w:right="528"/>
        <w:jc w:val="right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4.1.1 All sportslig aktivitet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res av de enkelte gruppene. </w:t>
      </w:r>
    </w:p>
    <w:p>
      <w:pPr>
        <w:pStyle w:val="Normal.0"/>
        <w:widowControl w:val="0"/>
        <w:spacing w:before="293" w:line="344" w:lineRule="auto"/>
        <w:ind w:left="713" w:right="380" w:hanging="8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4.1.2 Planene skal innarbeides i budsjett og vedtas sammen med budsjett. </w:t>
      </w:r>
    </w:p>
    <w:p>
      <w:pPr>
        <w:pStyle w:val="Normal.0"/>
        <w:widowControl w:val="0"/>
        <w:spacing w:before="189" w:line="344" w:lineRule="auto"/>
        <w:ind w:left="713" w:right="331" w:hanging="8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4.1.3 Trenere og tillitsvalgte skal ha eller tilbys n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dvendig kompetanse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kunne utf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sine oppgaver. Detaljer utarbeides i hver gruppe. </w:t>
      </w:r>
    </w:p>
    <w:p>
      <w:pPr>
        <w:pStyle w:val="Normal.0"/>
        <w:widowControl w:val="0"/>
        <w:spacing w:before="189" w:line="344" w:lineRule="auto"/>
        <w:ind w:left="697" w:right="123" w:firstLine="6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4.1.4 Tilbudet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tilpasses brukernes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nsker og behov, og laget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pent for nye initiativ. </w:t>
      </w:r>
    </w:p>
    <w:p>
      <w:pPr>
        <w:pStyle w:val="Normal.0"/>
        <w:widowControl w:val="0"/>
        <w:spacing w:before="189" w:line="344" w:lineRule="auto"/>
        <w:ind w:left="704" w:right="189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4.1.5 For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unng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for tidlig spesialisering og bidra til allsidighet, gjorde hovedstyret i samarbeid med 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rgruppene i 2018 en definisjon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vinter- og sommeridretter, som ogs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 noe om hvor langt ned i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rsklassene man kan tilby treninger i de ulike sesongene. Dette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nsker vi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videref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i perioden 2025-2027:</w:t>
      </w:r>
    </w:p>
    <w:p>
      <w:pPr>
        <w:pStyle w:val="Normal.0"/>
        <w:widowControl w:val="0"/>
        <w:spacing w:before="293" w:line="344" w:lineRule="auto"/>
        <w:ind w:left="700" w:right="50" w:hanging="1"/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sine definerte sesonger kan gruppene tilby treninger ned til 6 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r. Utenfor sine definerte sesonger kan gruppene tilby treninger fra 10 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og oppover (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ret man begynner i 5. klasse). Unntatt fra dette er aktiviteter i de respektive idrettene i regi av idrettskolen. </w:t>
      </w:r>
    </w:p>
    <w:p>
      <w:pPr>
        <w:pStyle w:val="Normal.0"/>
        <w:widowControl w:val="0"/>
        <w:spacing w:before="189" w:line="344" w:lineRule="auto"/>
        <w:ind w:left="713" w:right="221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lgende inndeling av sesonger ble vedtatt, med to ukers overlapp i begge ender: </w:t>
      </w:r>
    </w:p>
    <w:p>
      <w:pPr>
        <w:pStyle w:val="Normal.0"/>
        <w:widowControl w:val="0"/>
        <w:spacing w:before="189" w:line="240" w:lineRule="auto"/>
        <w:ind w:left="715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Vinteridretter: 15. oktober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15. april</w:t>
      </w:r>
    </w:p>
    <w:p>
      <w:pPr>
        <w:pStyle w:val="Normal.0"/>
        <w:widowControl w:val="0"/>
        <w:spacing w:line="240" w:lineRule="auto"/>
        <w:ind w:left="715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Sommeridretter: 15. april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15. oktober </w:t>
      </w:r>
    </w:p>
    <w:p>
      <w:pPr>
        <w:pStyle w:val="Normal.0"/>
        <w:widowControl w:val="0"/>
        <w:spacing w:before="293" w:line="344" w:lineRule="auto"/>
        <w:ind w:left="700" w:right="219" w:firstLine="12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Det ble ogs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lagt frem forslag om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kalle inn til fordelingsm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ter for treningstider i forkant av hver sesong. Dette legges inn i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rshjulet </w:t>
      </w:r>
    </w:p>
    <w:p>
      <w:pPr>
        <w:pStyle w:val="Normal.0"/>
        <w:widowControl w:val="0"/>
        <w:spacing w:before="1377" w:line="240" w:lineRule="auto"/>
        <w:ind w:left="1" w:firstLine="0"/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 xml:space="preserve">4.2 Organisasjon og 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>ø</w:t>
      </w: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 xml:space="preserve">konomi </w:t>
      </w:r>
    </w:p>
    <w:p>
      <w:pPr>
        <w:pStyle w:val="Normal.0"/>
        <w:widowControl w:val="0"/>
        <w:spacing w:before="189" w:line="344" w:lineRule="auto"/>
        <w:ind w:left="704" w:hanging="1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4.2.1 Planer og budsjett for hvert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skal fremlegges for godkjennelse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idrettslagets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 og skal ses i sammenheng med de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som er oppsatt for perioden. Ansvar for dette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ligger hovedstyret, men grupper og utvalg skal trekkes med og h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res i prosessen.  </w:t>
      </w:r>
    </w:p>
    <w:p>
      <w:pPr>
        <w:pStyle w:val="Normal.0"/>
        <w:widowControl w:val="0"/>
        <w:spacing w:before="189" w:line="344" w:lineRule="auto"/>
        <w:ind w:left="713" w:right="769" w:hanging="8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4.2.2 Ansvar for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ring og n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dvendige tiltak ligger hos hovedstyret. </w:t>
      </w:r>
    </w:p>
    <w:p>
      <w:pPr>
        <w:pStyle w:val="Normal.0"/>
        <w:widowControl w:val="0"/>
        <w:spacing w:before="29" w:line="344" w:lineRule="auto"/>
        <w:ind w:left="705" w:right="559" w:firstLine="7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Utvalg og grupper rapporterer til hovedstyret og er ansvarlige for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ring innenfor budsjett og rammer godkjent av hovedstyret. </w:t>
      </w:r>
    </w:p>
    <w:p>
      <w:pPr>
        <w:pStyle w:val="Normal.0"/>
        <w:widowControl w:val="0"/>
        <w:spacing w:before="189" w:line="344" w:lineRule="auto"/>
        <w:ind w:left="700" w:right="54" w:firstLine="4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4.2.3 Hovedlaget er ansvarlig for de forpliktelser som inng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av RIL, forutsatt at avtalene er godkjent av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tet eller av hovedstyret. Kun hovedstyret har rett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inng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avtaler som omfatter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konomiske forpliktelser. Innenfor rammen av godkjent budsjett kan hovedstyret delegere til daglig leder og/eller utvalg og gruppestyrer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inng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slike forpliktelse, dog slik at daglig leder eller styreleder skal </w:t>
      </w:r>
    </w:p>
    <w:p>
      <w:pPr>
        <w:pStyle w:val="Normal.0"/>
        <w:widowControl w:val="0"/>
        <w:spacing w:before="29" w:line="240" w:lineRule="auto"/>
        <w:ind w:left="713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medunderskrive eventuelle avtaler. </w:t>
      </w:r>
    </w:p>
    <w:p>
      <w:pPr>
        <w:pStyle w:val="Normal.0"/>
        <w:widowControl w:val="0"/>
        <w:spacing w:before="293" w:line="344" w:lineRule="auto"/>
        <w:ind w:left="700" w:right="286" w:firstLine="4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4.2.4 Alle regnskap og all fakturering skal foreg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felles regnskaps og fakturasystem og det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ligger gruppeledelsen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bidra til at fakturering skjer fortl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pende, og regnskap kan avsluttes kvartalsvis.</w:t>
      </w:r>
    </w:p>
    <w:p>
      <w:pPr>
        <w:pStyle w:val="Normal.0"/>
        <w:widowControl w:val="0"/>
        <w:spacing w:line="240" w:lineRule="auto"/>
        <w:ind w:left="1" w:firstLine="0"/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 xml:space="preserve">4.3 Anleggsutvikling </w:t>
      </w:r>
    </w:p>
    <w:p>
      <w:pPr>
        <w:pStyle w:val="Normal.0"/>
        <w:widowControl w:val="0"/>
        <w:spacing w:before="299" w:line="344" w:lineRule="auto"/>
        <w:ind w:left="700" w:right="50" w:firstLine="4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4.3.1 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for anleggsutvikling er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kunne tilby tilfredsstillende anlegg for lagets aktiviteter, samt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sikre verdien av allerede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rte investeringer. </w:t>
      </w:r>
    </w:p>
    <w:p>
      <w:pPr>
        <w:pStyle w:val="Normal.0"/>
        <w:widowControl w:val="0"/>
        <w:spacing w:before="189" w:line="344" w:lineRule="auto"/>
        <w:ind w:left="704" w:right="248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4.3.2 Planer for videreutvikling og vedlikehold av lagets anlegg skal utarbeides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rlig og innarbeides i hovedlagets budsjetter for godkjennelse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 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tet. </w:t>
      </w:r>
    </w:p>
    <w:p>
      <w:pPr>
        <w:pStyle w:val="Normal.0"/>
        <w:widowControl w:val="0"/>
        <w:spacing w:before="189" w:line="344" w:lineRule="auto"/>
        <w:ind w:left="711" w:right="56" w:hanging="7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4.3.3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Det skal opprettes et anleggsutvalg som vil ha som oppgave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utarbeide planer i samarbeid med, og innenfor rammer gitt av hovedstyret, samt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forest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ring av godkjente planer i henhold til godkjent budsjett. </w:t>
      </w:r>
    </w:p>
    <w:p>
      <w:pPr>
        <w:pStyle w:val="Normal.0"/>
        <w:widowControl w:val="0"/>
        <w:spacing w:before="189" w:line="240" w:lineRule="auto"/>
        <w:ind w:left="704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4.3.4 Anleggsutvalget rapporterer til hovedstyret. </w:t>
      </w:r>
    </w:p>
    <w:p>
      <w:pPr>
        <w:pStyle w:val="Normal.0"/>
        <w:widowControl w:val="0"/>
        <w:spacing w:before="293" w:line="344" w:lineRule="auto"/>
        <w:ind w:left="713" w:right="415" w:hanging="8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89" w:line="240" w:lineRule="auto"/>
        <w:ind w:left="704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4.3.5. Oppgradering av Skistuggu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res i perioden. </w:t>
      </w:r>
    </w:p>
    <w:p>
      <w:pPr>
        <w:pStyle w:val="Normal.0"/>
        <w:widowControl w:val="0"/>
        <w:spacing w:before="747" w:line="240" w:lineRule="auto"/>
        <w:ind w:left="1" w:firstLine="0"/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4"/>
          <w:szCs w:val="24"/>
          <w:u w:color="986e4d"/>
          <w:rtl w:val="0"/>
          <w14:textFill>
            <w14:solidFill>
              <w14:srgbClr w14:val="986E4D"/>
            </w14:solidFill>
          </w14:textFill>
        </w:rPr>
        <w:t xml:space="preserve">4.4 Arrangementer og andre inntektsbringende aktiviteter </w:t>
      </w:r>
    </w:p>
    <w:p>
      <w:pPr>
        <w:pStyle w:val="Normal.0"/>
        <w:widowControl w:val="0"/>
        <w:spacing w:before="299" w:line="344" w:lineRule="auto"/>
        <w:ind w:left="704" w:right="223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4.4.1 Gruppene og hovedstyret skal samarbeide om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utvikle og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arrangementer og andre inntektsbringende aktiviteter med 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lgende form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l: </w:t>
      </w:r>
    </w:p>
    <w:p>
      <w:pPr>
        <w:pStyle w:val="Normal.0"/>
        <w:widowControl w:val="0"/>
        <w:spacing w:before="189" w:line="240" w:lineRule="auto"/>
        <w:ind w:left="720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(a) Sikre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konomisk bidrag til gruppenes og lagets drift. </w:t>
      </w:r>
    </w:p>
    <w:p>
      <w:pPr>
        <w:pStyle w:val="Normal.0"/>
        <w:widowControl w:val="0"/>
        <w:spacing w:before="293" w:line="240" w:lineRule="auto"/>
        <w:ind w:left="720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(b) Bidra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egne ut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vere mulighet til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utvikle seg. </w:t>
      </w:r>
    </w:p>
    <w:p>
      <w:pPr>
        <w:pStyle w:val="Normal.0"/>
        <w:widowControl w:val="0"/>
        <w:spacing w:before="293" w:line="344" w:lineRule="auto"/>
        <w:ind w:left="700" w:right="193" w:firstLine="3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4.4.2 Dagens hovedarrangementer (Bergstadcup og Yngres Cup) skal videref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res og videreutvikles slik at de er et attraktivt tilbud til klubber i Tr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ndelag og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å 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stlandet.  Synergier mellom de store arrangementene skal 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kes utviklet i perioden. I tillegg skal man s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ke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utvikle tilsvarende tilbud innen de andre idrettene som klubben har. </w:t>
      </w:r>
    </w:p>
    <w:p>
      <w:pPr>
        <w:pStyle w:val="Normal.0"/>
        <w:widowControl w:val="0"/>
        <w:spacing w:before="189" w:line="344" w:lineRule="auto"/>
        <w:ind w:left="705" w:right="310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4.5.3 Nasjonale og regionale mesterskap kan arrangeres p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ros eller med bidrag fra klubben forutsatt at disse kan gi et positivt</w:t>
      </w:r>
    </w:p>
    <w:p>
      <w:pPr>
        <w:pStyle w:val="Normal.0"/>
        <w:widowControl w:val="0"/>
        <w:spacing w:line="344" w:lineRule="auto"/>
        <w:ind w:left="705" w:right="54" w:hanging="2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konomisk bidrag til klubbens drift. Hovedstyret skal holdes l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pende orientert om risiko, organisasjonsplan og framdrift i denne typer prosjekter.</w:t>
      </w:r>
    </w:p>
    <w:p>
      <w:pPr>
        <w:pStyle w:val="Normal.0"/>
        <w:widowControl w:val="0"/>
        <w:spacing w:before="189" w:line="344" w:lineRule="auto"/>
        <w:ind w:left="704" w:right="324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4.5.4 Gruppene skal som hovedregel ha ansvar for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ring av turneringer og andre idrettsarrangement i henhold til planer og budsjetter som er godkjent av hovedstyret. Hovedstyret og daglig leder kan bidra til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ringen. </w:t>
      </w:r>
    </w:p>
    <w:p>
      <w:pPr>
        <w:pStyle w:val="Normal.0"/>
        <w:widowControl w:val="0"/>
        <w:spacing w:before="189" w:line="478" w:lineRule="auto"/>
        <w:ind w:left="719" w:right="492" w:firstLine="0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4.5.5 Alle idrettsarrangement skal ha egne budsjett og regnskap. 4.5.6 Alle arrangementer skal ha en egen organisasjonsplan. </w:t>
      </w:r>
    </w:p>
    <w:p>
      <w:pPr>
        <w:pStyle w:val="Normal.0"/>
        <w:widowControl w:val="0"/>
        <w:spacing w:before="55" w:line="344" w:lineRule="auto"/>
        <w:ind w:left="713" w:right="1004" w:hanging="8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4.5.7 Andre inntektsbringende aktiviteter skal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res i henhold til skriftlige regler om dette som er utarbeidet av hovedstyret. </w:t>
      </w:r>
    </w:p>
    <w:p>
      <w:pPr>
        <w:pStyle w:val="Normal.0"/>
        <w:widowControl w:val="0"/>
        <w:spacing w:before="189" w:line="344" w:lineRule="auto"/>
        <w:ind w:left="700" w:right="103" w:firstLine="3"/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4.5.8 Andre inntektsbringende aktiviteter, som ikke normalt faller inn under de enkelte gruppenes aktiviteter (f.eks. bobilparkeringm.m.) er hovedstyrets ansvar, dog slik at gruppene kan bidra med mannskap til gjennomf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Poppins" w:cs="Poppins" w:hAnsi="Poppins" w:eastAsia="Poppins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ring mot en avtalt andel av inntektene.</w:t>
      </w:r>
    </w:p>
    <w:p>
      <w:pPr>
        <w:pStyle w:val="Normal.0"/>
        <w:widowControl w:val="0"/>
        <w:spacing w:line="240" w:lineRule="auto"/>
        <w:ind w:left="718" w:firstLine="0"/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:rtl w:val="0"/>
          <w:lang w:val="en-US"/>
          <w14:textFill>
            <w14:solidFill>
              <w14:srgbClr w14:val="986E4D"/>
            </w14:solidFill>
          </w14:textFill>
        </w:rPr>
        <w:t>5 Organisasjonskart</w:t>
      </w:r>
    </w:p>
    <w:p>
      <w:pPr>
        <w:pStyle w:val="Normal.0"/>
        <w:widowControl w:val="0"/>
        <w:spacing w:before="1269" w:line="240" w:lineRule="auto"/>
        <w:jc w:val="center"/>
      </w:pPr>
      <w:r>
        <w:rPr>
          <w:rFonts w:ascii="Poppins" w:cs="Poppins" w:hAnsi="Poppins" w:eastAsia="Poppins"/>
          <w:b w:val="1"/>
          <w:bCs w:val="1"/>
          <w:outline w:val="0"/>
          <w:color w:val="986e4d"/>
          <w:sz w:val="28"/>
          <w:szCs w:val="28"/>
          <w:u w:color="986e4d"/>
          <w14:textFill>
            <w14:solidFill>
              <w14:srgbClr w14:val="986E4D"/>
            </w14:solidFill>
          </w14:textFill>
        </w:rPr>
        <w:drawing xmlns:a="http://schemas.openxmlformats.org/drawingml/2006/main">
          <wp:inline distT="0" distB="0" distL="0" distR="0">
            <wp:extent cx="5733428" cy="6791974"/>
            <wp:effectExtent l="0" t="0" r="0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28" cy="6791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20" w:h="16840" w:orient="portrait"/>
      <w:pgMar w:top="1475" w:right="1409" w:bottom="1559" w:left="145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oppi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